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26-043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eines Schulmanagementsystems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